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after="0" w:before="0" w:line="276" w:lineRule="auto"/>
        <w:contextualSpacing w:val="0"/>
        <w:jc w:val="center"/>
      </w:pPr>
      <w:r w:rsidDel="00000000" w:rsidR="00000000" w:rsidRPr="00000000">
        <w:rPr>
          <w:rFonts w:ascii="Cambria" w:cs="Cambria" w:eastAsia="Cambria" w:hAnsi="Cambria"/>
          <w:b w:val="1"/>
          <w:sz w:val="36"/>
          <w:szCs w:val="36"/>
          <w:vertAlign w:val="baseline"/>
          <w:rtl w:val="0"/>
        </w:rPr>
        <w:t xml:space="preserve">IL FUNGO VELENOSO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0" behindDoc="0" distB="114300" distT="114300" distL="114300" distR="114300" hidden="0" layoutInCell="0" locked="0" relativeHeight="0" simplePos="0">
            <wp:simplePos x="0" y="0"/>
            <wp:positionH relativeFrom="margin">
              <wp:posOffset>4219575</wp:posOffset>
            </wp:positionH>
            <wp:positionV relativeFrom="paragraph">
              <wp:posOffset>57150</wp:posOffset>
            </wp:positionV>
            <wp:extent cx="2247900" cy="3524250"/>
            <wp:effectExtent b="0" l="0" r="0" t="0"/>
            <wp:wrapSquare wrapText="bothSides" distB="114300" distT="114300" distL="114300" distR="114300"/>
            <wp:docPr descr="4100a.jpg" id="1" name="image01.jpg"/>
            <a:graphic>
              <a:graphicData uri="http://schemas.openxmlformats.org/drawingml/2006/picture">
                <pic:pic>
                  <pic:nvPicPr>
                    <pic:cNvPr descr="4100a.jpg" id="0" name="image01.jp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35242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1"/>
          <w:sz w:val="26"/>
          <w:szCs w:val="26"/>
          <w:vertAlign w:val="baseline"/>
          <w:rtl w:val="0"/>
        </w:rPr>
        <w:t xml:space="preserve">Nel 1938 venne pubblicato in Germania un libro per bambini dal titolo “Il fungo velenoso”.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1"/>
          <w:sz w:val="26"/>
          <w:szCs w:val="26"/>
          <w:vertAlign w:val="baseline"/>
          <w:rtl w:val="0"/>
        </w:rPr>
        <w:t xml:space="preserve">Adottato come libro di testo in molte scuole, il libro racconta sottoforma di favola “edificante” la storia del piccolo Franz che è andato nel bosco a cercar funghi, accompagnato dalla mamma. Dal racconto emerge con molta chiarezza tutta l’istanza antisemita che pervadeva la società tedesca: la mamma di Franz infatti “educa” e “ammonisce” il figlioletto circa la necessità di stare vigili e ben in guardia per evitare contatti con persone pericolose e compromettenti. Proprio come nel bosco molti funghi velenosi si mimetizzano confondendosi con quelli commestibili, analogamente nella società gli individui poco raccomandabili dissimulano la loro presenza tra le persone per bene.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1"/>
          <w:sz w:val="26"/>
          <w:szCs w:val="26"/>
          <w:vertAlign w:val="baseline"/>
          <w:rtl w:val="0"/>
        </w:rPr>
        <w:t xml:space="preserve">Vengono qui di seguito proposti alcuni passaggi significativi del dialogo fra la madre e il figlio Franz.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sz w:val="26"/>
          <w:szCs w:val="26"/>
          <w:vertAlign w:val="baseline"/>
          <w:rtl w:val="0"/>
        </w:rPr>
        <w:t xml:space="preserve">[…] La madre: “Guarda, Franz, come accade per i funghi, lo stesso accade anche per le persone. Ci sono funghi buoni e persone buone. Esistono funghi velenosi e persone cattive e da queste bisogna guardarsi come dai funghi cattivi. Capisci?”.</w:t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sz w:val="26"/>
          <w:szCs w:val="26"/>
          <w:vertAlign w:val="baseline"/>
          <w:rtl w:val="0"/>
        </w:rPr>
        <w:t xml:space="preserve">Franz: “Si, mamma, capisco!”.</w:t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sz w:val="26"/>
          <w:szCs w:val="26"/>
          <w:vertAlign w:val="baseline"/>
          <w:rtl w:val="0"/>
        </w:rPr>
        <w:t xml:space="preserve">La madre: “E sai chi sono queste persone cattive?”.</w:t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sz w:val="26"/>
          <w:szCs w:val="26"/>
          <w:vertAlign w:val="baseline"/>
          <w:rtl w:val="0"/>
        </w:rPr>
        <w:t xml:space="preserve">Franz: “Certo, mamma! Sono gli ebrei! Il nostro maestro ce lo dice spesso a scuola”.</w:t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sz w:val="26"/>
          <w:szCs w:val="26"/>
          <w:vertAlign w:val="baseline"/>
          <w:rtl w:val="0"/>
        </w:rPr>
        <w:t xml:space="preserve">La madre: “Sei proprio un ragazzo intelligente! Ma spesso è molto difficile distinguere le persone buone da quelle cattive”.</w:t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sz w:val="26"/>
          <w:szCs w:val="26"/>
          <w:vertAlign w:val="baseline"/>
          <w:rtl w:val="0"/>
        </w:rPr>
        <w:t xml:space="preserve">Franz: “Tanto quanto distinguere i funghi commestibili da quelli velenosi”.</w:t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sz w:val="26"/>
          <w:szCs w:val="26"/>
          <w:vertAlign w:val="baseline"/>
          <w:rtl w:val="0"/>
        </w:rPr>
        <w:t xml:space="preserve">La madre: “Come i funghi velenosi si presentano con i colori più vari, così anche gli ebrei riescono a rendersi irriconoscibili assumendo gli aspetti più strani!”[...]</w:t>
      </w:r>
    </w:p>
    <w:sectPr>
      <w:pgSz w:h="16838" w:w="11906"/>
      <w:pgMar w:bottom="709" w:top="993" w:left="1134" w:right="113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jpg"/></Relationships>
</file>